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微软雅黑"/>
          <w:color w:val="000000" w:themeColor="text1"/>
          <w:lang w:val="en-US" w:eastAsia="zh-CN"/>
          <w14:textFill>
            <w14:solidFill>
              <w14:schemeClr w14:val="tx1"/>
            </w14:solidFill>
          </w14:textFill>
        </w:rPr>
      </w:pPr>
      <w:r>
        <w:rPr>
          <w:rFonts w:hint="eastAsia"/>
          <w:lang w:val="en-US" w:eastAsia="zh-CN"/>
        </w:rPr>
        <w:t xml:space="preserve">                         </w:t>
      </w:r>
      <w:r>
        <w:rPr>
          <w:rStyle w:val="11"/>
          <w:rFonts w:hint="eastAsia"/>
          <w:b/>
          <w:bCs w:val="0"/>
          <w:sz w:val="52"/>
          <w:szCs w:val="52"/>
          <w:lang w:val="en-US" w:eastAsia="zh-CN"/>
        </w:rPr>
        <w:t xml:space="preserve"> 品牌授权书</w:t>
      </w:r>
      <w:r>
        <w:rPr>
          <w:rStyle w:val="11"/>
          <w:rFonts w:hint="eastAsia"/>
          <w:b/>
          <w:bCs w:val="0"/>
          <w:sz w:val="52"/>
          <w:szCs w:val="52"/>
          <w:lang w:val="en-US" w:eastAsia="zh-CN"/>
        </w:rPr>
        <w:br w:type="textWrapping"/>
      </w:r>
      <w:r>
        <w:rPr>
          <w:rFonts w:hint="eastAsia"/>
          <w:lang w:val="en-US" w:eastAsia="zh-CN"/>
        </w:rPr>
        <w:br w:type="textWrapping"/>
      </w:r>
      <w:r>
        <w:rPr>
          <w:rFonts w:hint="eastAsia"/>
          <w:color w:val="000000" w:themeColor="text1"/>
          <w:lang w:val="en-US" w:eastAsia="zh-CN"/>
          <w14:textFill>
            <w14:solidFill>
              <w14:schemeClr w14:val="tx1"/>
            </w14:solidFill>
          </w14:textFill>
        </w:rPr>
        <w:t>兹我公司（标商持有方）东莞市宝康食品有限公司</w:t>
      </w:r>
      <w:r>
        <w:rPr>
          <w:rFonts w:hint="eastAsia"/>
          <w:color w:val="000000" w:themeColor="text1"/>
          <w:lang w:val="en-US" w:eastAsia="zh-CN"/>
          <w14:textFill>
            <w14:solidFill>
              <w14:schemeClr w14:val="tx1"/>
            </w14:solidFill>
          </w14:textFill>
        </w:rPr>
        <w:br w:type="textWrapping"/>
      </w:r>
      <w:r>
        <w:rPr>
          <w:rFonts w:hint="eastAsia"/>
          <w:color w:val="000000" w:themeColor="text1"/>
          <w:lang w:val="en-US" w:eastAsia="zh-CN"/>
          <w14:textFill>
            <w14:solidFill>
              <w14:schemeClr w14:val="tx1"/>
            </w14:solidFill>
          </w14:textFill>
        </w:rPr>
        <w:t>1，商标名称：baokangyo</w:t>
      </w:r>
      <w:r>
        <w:rPr>
          <w:rFonts w:hint="eastAsia"/>
          <w:color w:val="000000" w:themeColor="text1"/>
          <w:lang w:val="en-US" w:eastAsia="zh-CN"/>
          <w14:textFill>
            <w14:solidFill>
              <w14:schemeClr w14:val="tx1"/>
            </w14:solidFill>
          </w14:textFill>
        </w:rPr>
        <w:br w:type="textWrapping"/>
      </w:r>
      <w:r>
        <w:rPr>
          <w:rFonts w:hint="eastAsia"/>
          <w:color w:val="000000" w:themeColor="text1"/>
          <w:lang w:val="en-US" w:eastAsia="zh-CN"/>
          <w14:textFill>
            <w14:solidFill>
              <w14:schemeClr w14:val="tx1"/>
            </w14:solidFill>
          </w14:textFill>
        </w:rPr>
        <w:t>2，商标注册号：</w:t>
      </w:r>
      <w:r>
        <w:rPr>
          <w:rFonts w:ascii="微软雅黑" w:hAnsi="微软雅黑" w:eastAsia="微软雅黑" w:cs="微软雅黑"/>
          <w:color w:val="000000" w:themeColor="text1"/>
          <w:sz w:val="21"/>
          <w:szCs w:val="21"/>
          <w:bdr w:val="none" w:color="auto" w:sz="0" w:space="0"/>
          <w14:textFill>
            <w14:solidFill>
              <w14:schemeClr w14:val="tx1"/>
            </w14:solidFill>
          </w14:textFill>
        </w:rPr>
        <w:t>64450982</w:t>
      </w:r>
      <w:r>
        <w:rPr>
          <w:rFonts w:ascii="微软雅黑" w:hAnsi="微软雅黑" w:eastAsia="微软雅黑" w:cs="微软雅黑"/>
          <w:color w:val="000000" w:themeColor="text1"/>
          <w:sz w:val="21"/>
          <w:szCs w:val="21"/>
          <w:bdr w:val="none" w:color="auto" w:sz="0" w:space="0"/>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商标所指定的商品或服务类别：第 30 类</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 xml:space="preserve">          特授权</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（被授权方）在</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平台</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帐号</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售卖</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品牌的</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如宣传未按国家广告法，法律法规进行宣传其责任由</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 xml:space="preserve"> 单方面承担。</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4</w:t>
      </w:r>
      <w:r>
        <w:rPr>
          <w:rFonts w:hint="eastAsia"/>
          <w:color w:val="000000" w:themeColor="text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凡是取得</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品牌经营权的企业及个人应严格按照本公司的价格管理体系优惠政策等，在平台流通或</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实体</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宣传，不得扰乱公司的品牌策略及市场定价权，如经公司多次督促</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仍未</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整改，品牌授权书视为无效。</w:t>
      </w:r>
      <w:bookmarkStart w:id="0" w:name="_GoBack"/>
      <w:bookmarkEnd w:id="0"/>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在互惠互利，诚信经销的情况下，授权书一式两份，具有同等的相关法律效应及依据</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被授权单位：</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 xml:space="preserve">          授权单位：</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授权日期：</w:t>
      </w:r>
      <w:r>
        <w:rPr>
          <w:rFonts w:hint="eastAsia" w:ascii="微软雅黑" w:hAnsi="微软雅黑" w:eastAsia="微软雅黑" w:cs="微软雅黑"/>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年</w:t>
      </w:r>
      <w:r>
        <w:rPr>
          <w:rFonts w:hint="eastAsia" w:ascii="微软雅黑" w:hAnsi="微软雅黑" w:eastAsia="微软雅黑" w:cs="微软雅黑"/>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月</w:t>
      </w:r>
      <w:r>
        <w:rPr>
          <w:rFonts w:hint="eastAsia" w:ascii="微软雅黑" w:hAnsi="微软雅黑" w:eastAsia="微软雅黑" w:cs="微软雅黑"/>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日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授权日期：</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年</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月</w:t>
      </w:r>
      <w:r>
        <w:rPr>
          <w:rFonts w:hint="eastAsia" w:ascii="微软雅黑" w:hAnsi="微软雅黑" w:eastAsia="微软雅黑" w:cs="微软雅黑"/>
          <w:color w:val="000000" w:themeColor="text1"/>
          <w:sz w:val="21"/>
          <w:szCs w:val="21"/>
          <w:u w:val="single"/>
          <w:bdr w:val="none" w:color="auto" w:sz="0" w:space="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日</w:t>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br w:type="textWrapping"/>
      </w:r>
      <w:r>
        <w:rPr>
          <w:rFonts w:hint="eastAsia" w:ascii="微软雅黑" w:hAnsi="微软雅黑" w:eastAsia="微软雅黑" w:cs="微软雅黑"/>
          <w:color w:val="000000" w:themeColor="text1"/>
          <w:sz w:val="21"/>
          <w:szCs w:val="21"/>
          <w:bdr w:val="none" w:color="auto" w:sz="0" w:space="0"/>
          <w:lang w:val="en-US" w:eastAsia="zh-CN"/>
          <w14:textFill>
            <w14:solidFill>
              <w14:schemeClr w14:val="tx1"/>
            </w14:solidFill>
          </w14:textFill>
        </w:rPr>
        <w:t xml:space="preserve">法人签字：（加盖工章）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法人签字：（加盖工章）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ZWYxZjE2MGY0NzIyNDJkNGM4MTQ5OTI5YTZlNjIifQ=="/>
  </w:docVars>
  <w:rsids>
    <w:rsidRoot w:val="527E2B84"/>
    <w:rsid w:val="0C980C60"/>
    <w:rsid w:val="527E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bCs/>
    </w:rPr>
  </w:style>
  <w:style w:type="character" w:styleId="6">
    <w:name w:val="FollowedHyperlink"/>
    <w:basedOn w:val="4"/>
    <w:uiPriority w:val="0"/>
    <w:rPr>
      <w:color w:val="0088CC"/>
      <w:u w:val="none"/>
    </w:rPr>
  </w:style>
  <w:style w:type="character" w:styleId="7">
    <w:name w:val="Emphasis"/>
    <w:basedOn w:val="4"/>
    <w:qFormat/>
    <w:uiPriority w:val="0"/>
    <w:rPr>
      <w:i/>
      <w:iCs/>
    </w:rPr>
  </w:style>
  <w:style w:type="character" w:styleId="8">
    <w:name w:val="Hyperlink"/>
    <w:basedOn w:val="4"/>
    <w:uiPriority w:val="0"/>
    <w:rPr>
      <w:color w:val="0088CC"/>
      <w:u w:val="none"/>
    </w:rPr>
  </w:style>
  <w:style w:type="character" w:styleId="9">
    <w:name w:val="HTML Code"/>
    <w:basedOn w:val="4"/>
    <w:uiPriority w:val="0"/>
    <w:rPr>
      <w:rFonts w:ascii="Consolas" w:hAnsi="Consolas" w:eastAsia="Consolas" w:cs="Consolas"/>
      <w:color w:val="DD1144"/>
      <w:sz w:val="18"/>
      <w:szCs w:val="18"/>
      <w:bdr w:val="single" w:color="E1E1E8" w:sz="6" w:space="0"/>
      <w:shd w:val="clear" w:fill="F7F7F9"/>
    </w:rPr>
  </w:style>
  <w:style w:type="character" w:styleId="10">
    <w:name w:val="HTML Cite"/>
    <w:basedOn w:val="4"/>
    <w:uiPriority w:val="0"/>
  </w:style>
  <w:style w:type="character" w:customStyle="1" w:styleId="11">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304</Characters>
  <Lines>0</Lines>
  <Paragraphs>0</Paragraphs>
  <TotalTime>1</TotalTime>
  <ScaleCrop>false</ScaleCrop>
  <LinksUpToDate>false</LinksUpToDate>
  <CharactersWithSpaces>606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2022-07-13T01:26:00Z</dcterms:created>
  <dc:creator>Administrator</dc:creator>
  <cp:lastModifiedBy>陈名琳</cp:lastModifiedBy>
  <dcterms:modified xsi:type="dcterms:W3CDTF">2022-07-13T02:03:50Z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B2BBF00057C548408EAEBB0391D78865</vt:lpwstr>
  </property>
</Properties>
</file>